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A2" w:rsidRPr="00635604" w:rsidRDefault="00635604" w:rsidP="006356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604">
        <w:rPr>
          <w:rFonts w:ascii="Times New Roman" w:hAnsi="Times New Roman" w:cs="Times New Roman"/>
          <w:b/>
          <w:sz w:val="28"/>
          <w:szCs w:val="28"/>
        </w:rPr>
        <w:t>Об условиях питания в МБДОУ детском саду «Рыбка»</w:t>
      </w:r>
    </w:p>
    <w:p w:rsidR="00635604" w:rsidRPr="00635604" w:rsidRDefault="00635604" w:rsidP="006356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604">
        <w:rPr>
          <w:rFonts w:ascii="Times New Roman" w:hAnsi="Times New Roman" w:cs="Times New Roman"/>
          <w:sz w:val="28"/>
          <w:szCs w:val="28"/>
        </w:rPr>
        <w:t xml:space="preserve">       В Муниципальном бюджетном дошкольном образовательном учреждении детском саду «Рыбка» питание осуществляется в соответствии с действующими Санитарно-эпидемиологическими правилами и нормативами СанПиН 2.4.3648-20 «Санитарно-эпидемиологические требования к организации воспитания и обучения, отдыха и оздоровления детей и молодёжи». В МБДОУ детском саду «Рыбка» организовано сбалансированное пятиразовое питание в соответствии с 20-тидневным перспективном меню. Для детей с аллергическими реакциями разрабатывается индивидуальное меню питания по согласованию с родителями (законными представителями) воспитанников согласно рекомендации участкового педиатра или лечащего врача. </w:t>
      </w:r>
      <w:bookmarkStart w:id="0" w:name="_GoBack"/>
      <w:bookmarkEnd w:id="0"/>
    </w:p>
    <w:sectPr w:rsidR="00635604" w:rsidRPr="0063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6B"/>
    <w:rsid w:val="00635604"/>
    <w:rsid w:val="006D32A2"/>
    <w:rsid w:val="007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2C7DD-7F1F-4DA6-AAEF-5BC23593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>HP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садик Рыбка</dc:creator>
  <cp:keywords/>
  <dc:description/>
  <cp:lastModifiedBy>Детский садик Рыбка</cp:lastModifiedBy>
  <cp:revision>3</cp:revision>
  <dcterms:created xsi:type="dcterms:W3CDTF">2022-03-25T12:08:00Z</dcterms:created>
  <dcterms:modified xsi:type="dcterms:W3CDTF">2022-03-25T12:16:00Z</dcterms:modified>
</cp:coreProperties>
</file>