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E7" w:rsidRPr="003038E7" w:rsidRDefault="003038E7" w:rsidP="003038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E7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 </w:t>
      </w:r>
    </w:p>
    <w:p w:rsidR="00B26266" w:rsidRPr="003038E7" w:rsidRDefault="003038E7" w:rsidP="003038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E7">
        <w:rPr>
          <w:rFonts w:ascii="Times New Roman" w:hAnsi="Times New Roman" w:cs="Times New Roman"/>
          <w:b/>
          <w:sz w:val="28"/>
          <w:szCs w:val="28"/>
        </w:rPr>
        <w:t>воспитанников МБДОУ детского сада «Рыбка»</w:t>
      </w:r>
    </w:p>
    <w:p w:rsidR="003038E7" w:rsidRPr="003038E7" w:rsidRDefault="003038E7" w:rsidP="003038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E7" w:rsidRDefault="003038E7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E7">
        <w:rPr>
          <w:rFonts w:ascii="Times New Roman" w:hAnsi="Times New Roman" w:cs="Times New Roman"/>
          <w:sz w:val="28"/>
          <w:szCs w:val="28"/>
        </w:rPr>
        <w:t xml:space="preserve">       Средства обучения и воспитания, используемые в Муниципальном бюджетном дошкольном образовательном учреждении детском саду «Рыбка» для обеспечения образовательной деятельности, рассматриваются в соответствии с ФГОС ДО к условиям реализации основной</w:t>
      </w:r>
      <w:r w:rsidR="001A5347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="001A53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5347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1A5347" w:rsidRDefault="001A5347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Средства обучения подразделяются на следующие виды:</w:t>
      </w:r>
    </w:p>
    <w:p w:rsidR="001A5347" w:rsidRDefault="001A5347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(раб</w:t>
      </w:r>
      <w:r w:rsidR="008D0769">
        <w:rPr>
          <w:rFonts w:ascii="Times New Roman" w:hAnsi="Times New Roman" w:cs="Times New Roman"/>
          <w:sz w:val="28"/>
          <w:szCs w:val="28"/>
        </w:rPr>
        <w:t>очие тетради,</w:t>
      </w:r>
      <w:r>
        <w:rPr>
          <w:rFonts w:ascii="Times New Roman" w:hAnsi="Times New Roman" w:cs="Times New Roman"/>
          <w:sz w:val="28"/>
          <w:szCs w:val="28"/>
        </w:rPr>
        <w:t xml:space="preserve"> книги для чтения и просматривания, хрестоматии, раздаточный материал и т.д.);</w:t>
      </w:r>
    </w:p>
    <w:p w:rsidR="001A5347" w:rsidRDefault="001A5347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образовательные ресурсы (часто называемые образовательные мультимедиа, сетевые образовательные ресурсы, мультимедийные универсальные энциклопедии и т.д.)</w:t>
      </w:r>
      <w:r w:rsidR="008D0769">
        <w:rPr>
          <w:rFonts w:ascii="Times New Roman" w:hAnsi="Times New Roman" w:cs="Times New Roman"/>
          <w:sz w:val="28"/>
          <w:szCs w:val="28"/>
        </w:rPr>
        <w:t>;</w:t>
      </w:r>
    </w:p>
    <w:p w:rsidR="008D0769" w:rsidRDefault="008D0769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аудиовизуальные (слайды, слайд-фильмы, образовательные видеофильмы, учебные кинофильмы, учебные фильмы на цифровых носителях);</w:t>
      </w:r>
    </w:p>
    <w:p w:rsidR="008D0769" w:rsidRDefault="008D0769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наглядные плоскостные (плакаты, настенные карты и иллюстрации, магнитные доски);</w:t>
      </w:r>
    </w:p>
    <w:p w:rsidR="008D0769" w:rsidRDefault="008D0769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демонстрационные (гербарии, муляжи, макеты, стенды, демонстрационные модели); </w:t>
      </w:r>
    </w:p>
    <w:p w:rsidR="008D0769" w:rsidRPr="003038E7" w:rsidRDefault="008D0769" w:rsidP="003038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 оборудование (гимнастическое оборудование, спортивные снаряды, мячи, велосипеды, л</w:t>
      </w:r>
      <w:r w:rsidR="00313BC7">
        <w:rPr>
          <w:rFonts w:ascii="Times New Roman" w:hAnsi="Times New Roman" w:cs="Times New Roman"/>
          <w:sz w:val="28"/>
          <w:szCs w:val="28"/>
        </w:rPr>
        <w:t>ыжи, степ-платформы, самокаты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  <w:bookmarkStart w:id="0" w:name="_GoBack"/>
      <w:bookmarkEnd w:id="0"/>
    </w:p>
    <w:sectPr w:rsidR="008D0769" w:rsidRPr="0030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D"/>
    <w:rsid w:val="001A5347"/>
    <w:rsid w:val="003038E7"/>
    <w:rsid w:val="00313BC7"/>
    <w:rsid w:val="008D0769"/>
    <w:rsid w:val="008E3C5D"/>
    <w:rsid w:val="00B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788D-8908-44C3-96FC-361BDBF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4</cp:revision>
  <dcterms:created xsi:type="dcterms:W3CDTF">2022-03-25T11:40:00Z</dcterms:created>
  <dcterms:modified xsi:type="dcterms:W3CDTF">2022-03-25T12:02:00Z</dcterms:modified>
</cp:coreProperties>
</file>